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</w:t>
      </w:r>
    </w:p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山东省制造业单项冠军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企业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培育提升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专项行动实施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方案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为深入贯彻落实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《中国制造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2025》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《制造业单项冠军企业培育提升专项行动实施方案》和</w:t>
      </w:r>
      <w:r>
        <w:rPr>
          <w:rFonts w:hint="eastAsia" w:ascii="仿宋_GB2312" w:hAnsi="仿宋_GB2312" w:eastAsia="仿宋_GB2312" w:cs="仿宋_GB2312"/>
          <w:sz w:val="32"/>
          <w:szCs w:val="32"/>
        </w:rPr>
        <w:t>《〈中国制造2025〉山东省行动纲要》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的文件精神，引导我省制造业企业培育精益求精的工匠精神，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走“专特优精”发展道路，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打造一批专注于细分市场，技术或服务出色、市场占有率高、抗风险能力强的“单项冠军”，省经信委确定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开展我省制造业单项冠军企业培育提升专项行动。现制订以下实施方案：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一、总体要求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（一）基本思路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以建设制造强省为根本任务，以企业为主体，以市场为导向，</w:t>
      </w:r>
      <w:r>
        <w:rPr>
          <w:rFonts w:hint="eastAsia" w:ascii="仿宋_GB2312" w:hAnsi="仿宋_GB2312" w:eastAsia="仿宋_GB2312" w:cs="仿宋_GB2312"/>
          <w:sz w:val="32"/>
          <w:szCs w:val="32"/>
        </w:rPr>
        <w:t>开展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制造业单项冠军企业</w:t>
      </w:r>
      <w:r>
        <w:rPr>
          <w:rFonts w:hint="eastAsia" w:ascii="仿宋_GB2312" w:hAnsi="仿宋_GB2312" w:eastAsia="仿宋_GB2312" w:cs="仿宋_GB2312"/>
          <w:sz w:val="32"/>
          <w:szCs w:val="32"/>
        </w:rPr>
        <w:t>培育提升专项行动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，加强示范引领和政策支持，</w:t>
      </w:r>
      <w:r>
        <w:rPr>
          <w:rFonts w:hint="eastAsia" w:ascii="仿宋_GB2312" w:hAnsi="仿宋_GB2312" w:eastAsia="仿宋_GB2312" w:cs="仿宋_GB2312"/>
          <w:sz w:val="32"/>
          <w:szCs w:val="32"/>
        </w:rPr>
        <w:t>引导企业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长期专注于细分产品市场的</w:t>
      </w:r>
      <w:r>
        <w:rPr>
          <w:rFonts w:hint="eastAsia" w:ascii="仿宋_GB2312" w:hAnsi="仿宋_GB2312" w:eastAsia="仿宋_GB2312" w:cs="仿宋_GB2312"/>
          <w:sz w:val="32"/>
          <w:szCs w:val="32"/>
        </w:rPr>
        <w:t>创新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产品质量提升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和品牌培育，促进单项冠军企业进一步做优做强，</w:t>
      </w:r>
      <w:r>
        <w:rPr>
          <w:rFonts w:hint="eastAsia" w:ascii="仿宋_GB2312" w:hAnsi="仿宋_GB2312" w:eastAsia="仿宋_GB2312" w:cs="仿宋_GB2312"/>
          <w:sz w:val="32"/>
          <w:szCs w:val="32"/>
        </w:rPr>
        <w:t>带动和培育一批企业成长为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单项冠军企业，提升我省制造业核心竞争力，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推动产业迈向中高端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主要原则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 w:color="auto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1.</w:t>
      </w:r>
      <w:r>
        <w:rPr>
          <w:rFonts w:hint="eastAsia" w:ascii="仿宋_GB2312" w:hAnsi="仿宋_GB2312" w:eastAsia="仿宋_GB2312" w:cs="仿宋_GB2312"/>
          <w:sz w:val="32"/>
          <w:szCs w:val="32"/>
        </w:rPr>
        <w:t>坚持企业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主导</w:t>
      </w:r>
      <w:r>
        <w:rPr>
          <w:rFonts w:hint="eastAsia" w:ascii="仿宋_GB2312" w:hAnsi="仿宋_GB2312" w:eastAsia="仿宋_GB2312" w:cs="仿宋_GB2312"/>
          <w:sz w:val="32"/>
          <w:szCs w:val="32"/>
        </w:rPr>
        <w:t>与政府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引导</w:t>
      </w:r>
      <w:r>
        <w:rPr>
          <w:rFonts w:hint="eastAsia" w:ascii="仿宋_GB2312" w:hAnsi="仿宋_GB2312" w:eastAsia="仿宋_GB2312" w:cs="仿宋_GB2312"/>
          <w:sz w:val="32"/>
          <w:szCs w:val="32"/>
        </w:rPr>
        <w:t>相结合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。以企业为主体，以市场为导向，充分调动企业的积极性和创造性。政府主要是</w:t>
      </w:r>
      <w:r>
        <w:rPr>
          <w:rFonts w:hint="eastAsia" w:ascii="仿宋_GB2312" w:hAnsi="仿宋_GB2312" w:eastAsia="仿宋_GB2312" w:cs="仿宋_GB2312"/>
          <w:sz w:val="32"/>
          <w:szCs w:val="32"/>
          <w:u w:val="none" w:color="auto"/>
          <w:lang w:eastAsia="zh-CN"/>
        </w:rPr>
        <w:t>加强服务和政策引导，为企业创造良好的发展环境，引导和支持企业创新发展。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坚持培育与提升相结合。既要重视单项冠军企业的巩固提升，发挥其引领带动作用；也要重视发现和培育一批有潜力的企业，引导和支持其创新发展为新的单项冠军企业。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坚持示范引领与总结推广相结合。筛选并公布一批制造业</w:t>
      </w:r>
      <w:r>
        <w:rPr>
          <w:rFonts w:hint="eastAsia" w:ascii="仿宋_GB2312" w:hAnsi="仿宋_GB2312" w:eastAsia="仿宋_GB2312" w:cs="仿宋_GB2312"/>
          <w:sz w:val="32"/>
          <w:szCs w:val="32"/>
        </w:rPr>
        <w:t>单项冠军企业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，发挥其引领带动作用。注重总结企业的成功经验和好的做法，通过多种方式进行推广。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（三）目标任务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到20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总结提升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100家制造业单项冠军企业，巩固和提升企业全球市场地位，技术水平进一步跃升，经营业绩持续提升；总结推广一批企业创新发展的成功经验和发展模式，引领和带动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更多的企业走“专特优精”的单项冠军发展道路。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主要条件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申请企业的条件为：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1.聚焦有限的目标市场，主要从事制造业1-2个特定细分产品市场，从事2个细分产品市场的，产品之间应有直接关联性，特定细分产品销售收入占企业全部业务收入的比重在50%以上。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细分产品按照现行《统计用产品分类目录》的产品分类第6位或行业分类惯例。如企业近3年研发上市且无法归入《统计用产品分类目录》的产品，视为新产品，也可申报。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2.在相关细分产品市场中，拥有强大的市场地位和很高的市场份额，单项产品市场占有率位居全国前5位且全省第一位。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3.生产技术、工艺国内领先，产品质量精良，相关关键性能指标处于国内同类产品的领先水平。企业持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vertAlign w:val="baseline"/>
          <w:lang w:val="en-US" w:eastAsia="zh-CN"/>
        </w:rPr>
        <w:t>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创新能力强，拥有核心自主知识产权（在中国国境内注册，或享有五年以上的全球范围内独占许可权利，并在中国法律的有效保护期内的知识产权），主导或参与制定相关业务领域技术标准。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4.企业经营业绩优秀，利润率高于同期同行业的平均水平。企业重视并实施全球性经营战略，市场前景好。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5.企业长期专注于瞄准的特定细分产品市场，从事相关业务领域的时间达到10年及以上，或从事新产品生产经营的时间达到3年或以上。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6.从事细分产品市场属于制造业关键基础材料、核心零部件、专用高端产品，以及属于《〈中国制造2025〉山东省行动纲要》重点发展领域有关产品的企业，予以优先支持。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7.制定并实施品牌战略，建立完善的品牌培育管理体系并取得良好绩效，公告为工业和信息化部品牌建设和培育示范、省级质量标杆的企业优先考虑。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8.企业近三年无环境违法记录和重大安全事故，企业产品能耗达到能耗限额标准先进值。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9.具有独立法人资格，具有健全的财务、知识产权、技术标准和质量保证等管理制度。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、组织实施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组织推荐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市经济和信息化委员会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负责组织本地区制造业企业的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推荐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，相关省级行业协会可组织本行业领域企业推荐工作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企业根据相关条件要求自愿申请，</w:t>
      </w:r>
      <w:r>
        <w:rPr>
          <w:rFonts w:hint="eastAsia" w:ascii="仿宋_GB2312" w:hAnsi="仿宋_GB2312" w:eastAsia="仿宋_GB2312" w:cs="仿宋_GB2312"/>
          <w:sz w:val="32"/>
          <w:szCs w:val="32"/>
        </w:rPr>
        <w:t>填写《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企业</w:t>
      </w:r>
      <w:r>
        <w:rPr>
          <w:rFonts w:hint="eastAsia" w:ascii="仿宋_GB2312" w:hAnsi="仿宋_GB2312" w:eastAsia="仿宋_GB2312" w:cs="仿宋_GB2312"/>
          <w:sz w:val="32"/>
          <w:szCs w:val="32"/>
        </w:rPr>
        <w:t>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请</w:t>
      </w:r>
      <w:r>
        <w:rPr>
          <w:rFonts w:hint="eastAsia" w:ascii="仿宋_GB2312" w:hAnsi="仿宋_GB2312" w:eastAsia="仿宋_GB2312" w:cs="仿宋_GB2312"/>
          <w:sz w:val="32"/>
          <w:szCs w:val="32"/>
        </w:rPr>
        <w:t>书》（见附件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，并</w:t>
      </w:r>
      <w:r>
        <w:rPr>
          <w:rFonts w:hint="eastAsia" w:ascii="仿宋_GB2312" w:hAnsi="仿宋_GB2312" w:eastAsia="仿宋_GB2312" w:cs="仿宋_GB2312"/>
          <w:sz w:val="32"/>
          <w:szCs w:val="32"/>
        </w:rPr>
        <w:t>编制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《培育提升</w:t>
      </w:r>
      <w:r>
        <w:rPr>
          <w:rFonts w:hint="eastAsia" w:ascii="仿宋_GB2312" w:hAnsi="仿宋_GB2312" w:eastAsia="仿宋_GB2312" w:cs="仿宋_GB2312"/>
          <w:sz w:val="32"/>
          <w:szCs w:val="32"/>
        </w:rPr>
        <w:t>方案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》（参考</w:t>
      </w: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明确今后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3-5年</w:t>
      </w:r>
      <w:r>
        <w:rPr>
          <w:rFonts w:hint="eastAsia" w:ascii="仿宋_GB2312" w:hAnsi="仿宋_GB2312" w:eastAsia="仿宋_GB2312" w:cs="仿宋_GB2312"/>
          <w:sz w:val="32"/>
          <w:szCs w:val="32"/>
        </w:rPr>
        <w:t>的目标任务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、具体计划</w:t>
      </w:r>
      <w:r>
        <w:rPr>
          <w:rFonts w:hint="eastAsia" w:ascii="仿宋_GB2312" w:hAnsi="仿宋_GB2312" w:eastAsia="仿宋_GB2312" w:cs="仿宋_GB2312"/>
          <w:sz w:val="32"/>
          <w:szCs w:val="32"/>
        </w:rPr>
        <w:t>和措施。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经济和信息化委员会、相关省级行业协会</w:t>
      </w:r>
      <w:r>
        <w:rPr>
          <w:rFonts w:hint="eastAsia" w:ascii="仿宋_GB2312" w:hAnsi="仿宋_GB2312" w:eastAsia="仿宋_GB2312" w:cs="仿宋_GB2312"/>
          <w:sz w:val="32"/>
          <w:szCs w:val="32"/>
        </w:rPr>
        <w:t>按照本方案要求，组织遴选并推荐企业，提出推荐意见，连同正式上报文件、申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请</w:t>
      </w:r>
      <w:r>
        <w:rPr>
          <w:rFonts w:hint="eastAsia" w:ascii="仿宋_GB2312" w:hAnsi="仿宋_GB2312" w:eastAsia="仿宋_GB2312" w:cs="仿宋_GB2312"/>
          <w:sz w:val="32"/>
          <w:szCs w:val="32"/>
        </w:rPr>
        <w:t>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、培育提升方案</w:t>
      </w:r>
      <w:r>
        <w:rPr>
          <w:rFonts w:hint="eastAsia" w:ascii="仿宋_GB2312" w:hAnsi="仿宋_GB2312" w:eastAsia="仿宋_GB2312" w:cs="仿宋_GB2312"/>
          <w:sz w:val="32"/>
          <w:szCs w:val="32"/>
        </w:rPr>
        <w:t>等（纸质材料一式三份）报送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山东省经济和信息化委员会</w:t>
      </w:r>
      <w:r>
        <w:rPr>
          <w:rFonts w:hint="eastAsia" w:ascii="仿宋_GB2312" w:hAnsi="仿宋_GB2312" w:eastAsia="仿宋_GB2312" w:cs="仿宋_GB2312"/>
          <w:sz w:val="32"/>
          <w:szCs w:val="32"/>
        </w:rPr>
        <w:t>（产业政策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处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二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论证公告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山东省经济和信息化委员会</w:t>
      </w:r>
      <w:r>
        <w:rPr>
          <w:rFonts w:hint="eastAsia" w:ascii="仿宋_GB2312" w:hAnsi="仿宋_GB2312" w:eastAsia="仿宋_GB2312" w:cs="仿宋_GB2312"/>
          <w:sz w:val="32"/>
          <w:szCs w:val="32"/>
        </w:rPr>
        <w:t>组织专家对推荐企业进行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论证</w:t>
      </w:r>
      <w:r>
        <w:rPr>
          <w:rFonts w:hint="eastAsia" w:ascii="仿宋_GB2312" w:hAnsi="仿宋_GB2312" w:eastAsia="仿宋_GB2312" w:cs="仿宋_GB2312"/>
          <w:sz w:val="32"/>
          <w:szCs w:val="32"/>
        </w:rPr>
        <w:t>，对通过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论证</w:t>
      </w:r>
      <w:r>
        <w:rPr>
          <w:rFonts w:hint="eastAsia" w:ascii="仿宋_GB2312" w:hAnsi="仿宋_GB2312" w:eastAsia="仿宋_GB2312" w:cs="仿宋_GB2312"/>
          <w:sz w:val="32"/>
          <w:szCs w:val="32"/>
        </w:rPr>
        <w:t>的企业，网上公示其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企业</w:t>
      </w:r>
      <w:r>
        <w:rPr>
          <w:rFonts w:hint="eastAsia" w:ascii="仿宋_GB2312" w:hAnsi="仿宋_GB2312" w:eastAsia="仿宋_GB2312" w:cs="仿宋_GB2312"/>
          <w:sz w:val="32"/>
          <w:szCs w:val="32"/>
        </w:rPr>
        <w:t>基本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lang w:eastAsia="zh-CN"/>
        </w:rPr>
        <w:t>公示无异议的，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公告为</w:t>
      </w:r>
      <w:r>
        <w:rPr>
          <w:rFonts w:hint="eastAsia" w:ascii="仿宋_GB2312" w:hAnsi="仿宋_GB2312" w:eastAsia="仿宋_GB2312" w:cs="仿宋_GB2312"/>
          <w:sz w:val="32"/>
          <w:szCs w:val="32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山东省制造业单项冠军企业</w:t>
      </w:r>
      <w:r>
        <w:rPr>
          <w:rFonts w:hint="eastAsia" w:ascii="仿宋_GB2312" w:hAnsi="仿宋_GB2312" w:eastAsia="仿宋_GB2312" w:cs="仿宋_GB2312"/>
          <w:sz w:val="32"/>
          <w:szCs w:val="32"/>
        </w:rPr>
        <w:t>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（三）培育提升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公布的单项冠军企业</w:t>
      </w:r>
      <w:r>
        <w:rPr>
          <w:rFonts w:ascii="仿宋_GB2312" w:hAnsi="仿宋_GB2312" w:eastAsia="仿宋_GB2312" w:cs="仿宋_GB2312"/>
          <w:sz w:val="32"/>
          <w:szCs w:val="32"/>
        </w:rPr>
        <w:t>要</w:t>
      </w:r>
      <w:r>
        <w:rPr>
          <w:rFonts w:hint="eastAsia" w:ascii="仿宋_GB2312" w:hAnsi="仿宋_GB2312" w:eastAsia="仿宋_GB2312" w:cs="仿宋_GB2312"/>
          <w:sz w:val="32"/>
          <w:szCs w:val="32"/>
        </w:rPr>
        <w:t>按照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《培育提升</w:t>
      </w:r>
      <w:r>
        <w:rPr>
          <w:rFonts w:hint="eastAsia" w:ascii="仿宋_GB2312" w:hAnsi="仿宋_GB2312" w:eastAsia="仿宋_GB2312" w:cs="仿宋_GB2312"/>
          <w:sz w:val="32"/>
          <w:szCs w:val="32"/>
        </w:rPr>
        <w:t>方案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，部署落实和组织实施培育提升工作，要围绕细分市场进一步做专、做精、做强，加大研发投入，持续提升技术创新能力，提高产品质量，培育自主品牌，全面巩固和提升市场地位。组织企业开展同行业单项冠军企业对标活动，瞄准标杆企业查找出差距和薄弱环节，不断加以改进，向标杆企业看齐。组织专家开展培育提升诊断咨询活动。</w:t>
      </w:r>
    </w:p>
    <w:p>
      <w:pPr>
        <w:spacing w:line="360" w:lineRule="auto"/>
        <w:ind w:firstLine="643" w:firstLineChars="200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四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动态管理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山东省经济和信息化委员会</w:t>
      </w:r>
      <w:r>
        <w:rPr>
          <w:rFonts w:hint="eastAsia" w:ascii="仿宋_GB2312" w:hAnsi="仿宋_GB2312" w:eastAsia="仿宋_GB2312" w:cs="仿宋_GB2312"/>
          <w:sz w:val="32"/>
          <w:szCs w:val="32"/>
        </w:rPr>
        <w:t>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单项冠军企业实行动态管理，每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年组</w:t>
      </w:r>
      <w:r>
        <w:rPr>
          <w:rFonts w:hint="eastAsia" w:ascii="仿宋_GB2312" w:hAnsi="仿宋_GB2312" w:eastAsia="仿宋_GB2312" w:cs="仿宋_GB2312"/>
          <w:sz w:val="32"/>
          <w:szCs w:val="32"/>
        </w:rPr>
        <w:t>织一次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评估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企业在落实完成《培育提升</w:t>
      </w:r>
      <w:r>
        <w:rPr>
          <w:rFonts w:hint="eastAsia" w:ascii="仿宋_GB2312" w:hAnsi="仿宋_GB2312" w:eastAsia="仿宋_GB2312" w:cs="仿宋_GB2312"/>
          <w:sz w:val="32"/>
          <w:szCs w:val="32"/>
        </w:rPr>
        <w:t>方案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》各项任务、自评达到示范企业要求后提出评估申请。申请评估的企业</w:t>
      </w:r>
      <w:r>
        <w:rPr>
          <w:rFonts w:hint="eastAsia" w:ascii="仿宋_GB2312" w:hAnsi="仿宋_GB2312" w:eastAsia="仿宋_GB2312" w:cs="仿宋_GB2312"/>
          <w:sz w:val="32"/>
          <w:szCs w:val="32"/>
        </w:rPr>
        <w:t>须填写《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评估申请</w:t>
      </w:r>
      <w:r>
        <w:rPr>
          <w:rFonts w:hint="eastAsia" w:ascii="仿宋_GB2312" w:hAnsi="仿宋_GB2312" w:eastAsia="仿宋_GB2312" w:cs="仿宋_GB2312"/>
          <w:sz w:val="32"/>
          <w:szCs w:val="32"/>
        </w:rPr>
        <w:t>表》（见附件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）报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市级经济和信息化委员会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市级经济和信息化委员会</w:t>
      </w:r>
      <w:r>
        <w:rPr>
          <w:rFonts w:hint="eastAsia" w:ascii="仿宋_GB2312" w:hAnsi="仿宋_GB2312" w:eastAsia="仿宋_GB2312" w:cs="仿宋_GB2312"/>
          <w:sz w:val="32"/>
          <w:szCs w:val="32"/>
        </w:rPr>
        <w:t>填写评价意见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后</w:t>
      </w:r>
      <w:r>
        <w:rPr>
          <w:rFonts w:hint="eastAsia" w:ascii="仿宋_GB2312" w:hAnsi="仿宋_GB2312" w:eastAsia="仿宋_GB2312" w:cs="仿宋_GB2312"/>
          <w:sz w:val="32"/>
          <w:szCs w:val="32"/>
        </w:rPr>
        <w:t>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省经济和信息化委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省经济和信息化委组织专家进行评估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对达不到相关要求的企业按程序撤销相关公告，对达到要求的企业，公告为“山东省制造业单项冠军企业”。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、保障措施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（一）加强政策支持。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单项冠军企业申报省级有关技术创新项目、重大专项、节能减排等资金支持的项目，以及申报省级工业设计中心、企业技术中心、质量标杆的，予以优先支持。加强对企业的跟踪，分析企业发展面临的突出问题，研究完善促进我省制造业单项冠军企业创新发展的政策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（二）开展总结示范。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加强对单项冠军企业的跟踪管理，认真总结企业在培育提升工作中典型经验和好的做法，每年选择一批典型经验，通过编写案例集、组织培训班、召开经验交流会、企业现场会等多种形式进行示范推广。总结归纳国家级单项冠军企业的成功经验，组织企业学习交流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（三）强化组织领导。</w:t>
      </w:r>
      <w:r>
        <w:rPr>
          <w:rFonts w:ascii="仿宋_GB2312" w:hAnsi="仿宋_GB2312" w:eastAsia="仿宋_GB2312" w:cs="仿宋_GB2312"/>
          <w:sz w:val="32"/>
          <w:szCs w:val="32"/>
        </w:rPr>
        <w:t>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市经济和信息化委及省级行业协会</w:t>
      </w:r>
      <w:r>
        <w:rPr>
          <w:rFonts w:ascii="仿宋_GB2312" w:hAnsi="仿宋_GB2312" w:eastAsia="仿宋_GB2312" w:cs="仿宋_GB2312"/>
          <w:sz w:val="32"/>
          <w:szCs w:val="32"/>
        </w:rPr>
        <w:t>要</w:t>
      </w:r>
      <w:r>
        <w:rPr>
          <w:rFonts w:hint="eastAsia" w:ascii="仿宋_GB2312" w:hAnsi="仿宋_GB2312" w:eastAsia="仿宋_GB2312" w:cs="仿宋_GB2312"/>
          <w:sz w:val="32"/>
          <w:szCs w:val="32"/>
        </w:rPr>
        <w:t>做好单项冠军企业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培育</w:t>
      </w:r>
      <w:r>
        <w:rPr>
          <w:rFonts w:hint="eastAsia" w:ascii="仿宋_GB2312" w:hAnsi="仿宋_GB2312" w:eastAsia="仿宋_GB2312" w:cs="仿宋_GB2312"/>
          <w:sz w:val="32"/>
          <w:szCs w:val="32"/>
        </w:rPr>
        <w:t>提升工作的组织实施，</w:t>
      </w:r>
      <w:r>
        <w:rPr>
          <w:rFonts w:ascii="仿宋_GB2312" w:hAnsi="仿宋_GB2312" w:eastAsia="仿宋_GB2312" w:cs="仿宋_GB2312"/>
          <w:sz w:val="32"/>
          <w:szCs w:val="32"/>
        </w:rPr>
        <w:t>加强对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单项冠军企业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指导、</w:t>
      </w:r>
      <w:r>
        <w:rPr>
          <w:rFonts w:hint="eastAsia" w:ascii="仿宋_GB2312" w:hAnsi="仿宋_GB2312" w:eastAsia="仿宋_GB2312" w:cs="仿宋_GB2312"/>
          <w:sz w:val="32"/>
          <w:szCs w:val="32"/>
        </w:rPr>
        <w:t>跟踪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和服务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>建立工作阶段性总结和监督检查制度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。鼓励地方对单项冠军企业给予政策支持。相关行业协会要加强服务，指导企业开展对标，提供培育提升诊断咨询服务，推广典型经验。</w:t>
      </w:r>
    </w:p>
    <w:p>
      <w:pPr/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方正博雅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博雅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86947873">
    <w:nsid w:val="58A10621"/>
    <w:multiLevelType w:val="singleLevel"/>
    <w:tmpl w:val="58A10621"/>
    <w:lvl w:ilvl="0" w:tentative="1">
      <w:start w:val="2"/>
      <w:numFmt w:val="chineseCounting"/>
      <w:suff w:val="nothing"/>
      <w:lvlText w:val="（%1）"/>
      <w:lvlJc w:val="left"/>
    </w:lvl>
  </w:abstractNum>
  <w:num w:numId="1">
    <w:abstractNumId w:val="148694787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662FCF"/>
    <w:rsid w:val="4C662FC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2017-04-12T02:04:00Z</dcterms:created>
  <dc:creator>admin</dc:creator>
  <cp:lastModifiedBy>admin</cp:lastModifiedBy>
  <dcterms:modified xsi:type="dcterms:W3CDTF">2017-04-12T02:05:34Z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